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spacing w:lineRule="auto" w:line="259" w:before="0" w:after="160"/>
        <w:ind w:left="-397" w:right="-170" w:hanging="0"/>
        <w:jc w:val="left"/>
        <w:rPr/>
      </w:pPr>
      <w:r>
        <w:rPr>
          <w:rFonts w:eastAsia="Liberation Serif;Times New Roman" w:cs="Liberation Serif;Times New Roman"/>
        </w:rPr>
        <w:t xml:space="preserve"> </w:t>
      </w:r>
      <w:r>
        <w:rPr>
          <w:rFonts w:eastAsia="Liberation Serif;Times New Roman" w:cs="Liberation Serif;Times New Roman"/>
        </w:rPr>
        <w:drawing>
          <wp:inline distT="0" distB="0" distL="0" distR="0">
            <wp:extent cx="612775" cy="612775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9" t="-164" r="-169" b="-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="Arial" w:hAnsi="Arial"/>
          <w:b/>
          <w:w w:val="90"/>
          <w:sz w:val="28"/>
          <w:szCs w:val="28"/>
        </w:rPr>
        <w:t xml:space="preserve">PRACOWNIA ARCHITEKTONICZNA </w:t>
      </w:r>
      <w:r>
        <w:rPr>
          <w:rFonts w:cs="Century Gothic" w:ascii="Century Gothic" w:hAnsi="Century Gothic"/>
          <w:w w:val="150"/>
          <w:sz w:val="24"/>
          <w:szCs w:val="24"/>
        </w:rPr>
        <w:t>arch.EMILIARODZIŃSKA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ind w:left="-397" w:right="-170" w:hanging="0"/>
        <w:jc w:val="left"/>
        <w:rPr/>
      </w:pPr>
      <w:r>
        <w:rPr>
          <w:rFonts w:eastAsia="Times New Roman" w:cs="Arial" w:ascii="Arial" w:hAnsi="Arial"/>
          <w:b/>
          <w:bCs/>
          <w:w w:val="80"/>
          <w:kern w:val="0"/>
          <w:sz w:val="24"/>
          <w:szCs w:val="24"/>
          <w:u w:val="single"/>
          <w:lang w:eastAsia="ar-SA"/>
          <w14:ligatures w14:val="none"/>
        </w:rPr>
        <w:t>51-503  WROCŁAW,  Ul. Murowana 13/2,  tel. 601 58 08 63,  emiliarodzinska@gmail.com   NIP:898-104-75-01</w:t>
      </w:r>
    </w:p>
    <w:p>
      <w:pPr>
        <w:pStyle w:val="Normal"/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0"/>
          <w:szCs w:val="20"/>
          <w:lang w:eastAsia="ar-SA"/>
          <w14:ligatures w14:val="none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overflowPunct w:val="false"/>
        <w:spacing w:lineRule="auto" w:line="240" w:before="0" w:after="0"/>
        <w:ind w:left="864" w:hanging="864"/>
        <w:jc w:val="center"/>
        <w:textAlignment w:val="baseline"/>
        <w:outlineLvl w:val="3"/>
        <w:rPr>
          <w:rFonts w:ascii="Times New Roman" w:hAnsi="Times New Roman" w:eastAsia="Times New Roman" w:cs="Times New Roman"/>
          <w:b/>
          <w:b/>
          <w:kern w:val="0"/>
          <w:sz w:val="40"/>
          <w:szCs w:val="4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40"/>
          <w:szCs w:val="40"/>
          <w:lang w:eastAsia="ar-SA"/>
          <w14:ligatures w14:val="none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overflowPunct w:val="false"/>
        <w:spacing w:lineRule="auto" w:line="240" w:before="0" w:after="0"/>
        <w:ind w:left="864" w:hanging="864"/>
        <w:jc w:val="center"/>
        <w:textAlignment w:val="baseline"/>
        <w:outlineLvl w:val="3"/>
        <w:rPr>
          <w:rFonts w:ascii="Times New Roman" w:hAnsi="Times New Roman" w:eastAsia="Times New Roman" w:cs="Times New Roman"/>
          <w:b/>
          <w:b/>
          <w:kern w:val="0"/>
          <w:sz w:val="40"/>
          <w:szCs w:val="4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40"/>
          <w:szCs w:val="40"/>
          <w:lang w:eastAsia="ar-SA"/>
          <w14:ligatures w14:val="none"/>
        </w:rPr>
        <w:t>SPECYFIKACJE TECHNICZNE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overflowPunct w:val="false"/>
        <w:spacing w:lineRule="auto" w:line="240" w:before="0" w:after="0"/>
        <w:ind w:left="864" w:hanging="864"/>
        <w:jc w:val="center"/>
        <w:textAlignment w:val="baseline"/>
        <w:outlineLvl w:val="3"/>
        <w:rPr>
          <w:rFonts w:ascii="Times New Roman" w:hAnsi="Times New Roman" w:eastAsia="Times New Roman" w:cs="Times New Roman"/>
          <w:b/>
          <w:b/>
          <w:kern w:val="0"/>
          <w:sz w:val="40"/>
          <w:szCs w:val="4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40"/>
          <w:szCs w:val="40"/>
          <w:lang w:eastAsia="ar-SA"/>
          <w14:ligatures w14:val="none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overflowPunct w:val="false"/>
        <w:spacing w:lineRule="auto" w:line="240" w:before="0" w:after="0"/>
        <w:ind w:left="864" w:hanging="864"/>
        <w:jc w:val="center"/>
        <w:textAlignment w:val="baseline"/>
        <w:outlineLvl w:val="3"/>
        <w:rPr>
          <w:rFonts w:ascii="Times New Roman" w:hAnsi="Times New Roman" w:eastAsia="Times New Roman" w:cs="Times New Roman"/>
          <w:b/>
          <w:b/>
          <w:kern w:val="0"/>
          <w:sz w:val="40"/>
          <w:szCs w:val="4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40"/>
          <w:szCs w:val="40"/>
          <w:lang w:eastAsia="ar-SA"/>
          <w14:ligatures w14:val="none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0" w:leader="none"/>
        </w:tabs>
        <w:suppressAutoHyphens w:val="true"/>
        <w:overflowPunct w:val="false"/>
        <w:spacing w:lineRule="auto" w:line="240" w:before="0" w:after="0"/>
        <w:ind w:left="864" w:hanging="864"/>
        <w:jc w:val="center"/>
        <w:textAlignment w:val="baseline"/>
        <w:outlineLvl w:val="3"/>
        <w:rPr>
          <w:rFonts w:ascii="Times New Roman" w:hAnsi="Times New Roman" w:eastAsia="Times New Roman" w:cs="Times New Roman"/>
          <w:b/>
          <w:b/>
          <w:kern w:val="0"/>
          <w:sz w:val="40"/>
          <w:szCs w:val="4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40"/>
          <w:szCs w:val="40"/>
          <w:lang w:eastAsia="ar-SA"/>
          <w14:ligatures w14:val="none"/>
        </w:rPr>
      </w:r>
    </w:p>
    <w:tbl>
      <w:tblPr>
        <w:tblStyle w:val="Tabela-Siatka"/>
        <w:tblW w:w="9923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17"/>
        <w:gridCol w:w="8305"/>
      </w:tblGrid>
      <w:tr>
        <w:trPr/>
        <w:tc>
          <w:tcPr>
            <w:tcW w:w="1617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center"/>
              <w:textAlignment w:val="baseline"/>
              <w:outlineLvl w:val="3"/>
              <w:rPr>
                <w:rFonts w:ascii="Times New Roman" w:hAnsi="Times New Roman" w:eastAsia="Times New Roman" w:cs="Times New Roman"/>
                <w:b/>
                <w:b/>
                <w:kern w:val="0"/>
                <w:sz w:val="40"/>
                <w:szCs w:val="40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pl-PL" w:eastAsia="ar-SA" w:bidi="ar-SA"/>
                <w14:ligatures w14:val="none"/>
              </w:rPr>
              <w:t xml:space="preserve">TEMAT:   </w:t>
            </w:r>
          </w:p>
        </w:tc>
        <w:tc>
          <w:tcPr>
            <w:tcW w:w="8305" w:type="dxa"/>
            <w:tcBorders/>
          </w:tcPr>
          <w:p>
            <w:pPr>
              <w:pStyle w:val="Normal"/>
              <w:widowControl w:val="false"/>
              <w:suppressAutoHyphens w:val="true"/>
              <w:overflowPunct w:val="fals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>Remont pomieszczeń na poddaszu Komendy Powiatowej Państwowej Straży Pożarnej w Oławie – instalacje sanitarne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r>
          </w:p>
          <w:p>
            <w:pPr>
              <w:pStyle w:val="Normal"/>
              <w:widowControl w:val="false"/>
              <w:suppressAutoHyphens w:val="true"/>
              <w:overflowPunct w:val="fals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r>
          </w:p>
        </w:tc>
      </w:tr>
      <w:tr>
        <w:trPr/>
        <w:tc>
          <w:tcPr>
            <w:tcW w:w="1617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center"/>
              <w:textAlignment w:val="baseline"/>
              <w:outlineLvl w:val="3"/>
              <w:rPr>
                <w:rFonts w:ascii="Times New Roman" w:hAnsi="Times New Roman" w:eastAsia="Times New Roman" w:cs="Times New Roman"/>
                <w:b/>
                <w:b/>
                <w:kern w:val="0"/>
                <w:sz w:val="40"/>
                <w:szCs w:val="40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 xml:space="preserve">OBIEKT:  </w:t>
            </w:r>
          </w:p>
        </w:tc>
        <w:tc>
          <w:tcPr>
            <w:tcW w:w="8305" w:type="dxa"/>
            <w:tcBorders/>
          </w:tcPr>
          <w:p>
            <w:pPr>
              <w:pStyle w:val="Normal"/>
              <w:widowControl w:val="false"/>
              <w:suppressAutoHyphens w:val="true"/>
              <w:overflowPunct w:val="fals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>Budynek KP PSP w Oławie – poddasze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center"/>
              <w:textAlignment w:val="baseline"/>
              <w:outlineLvl w:val="3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r>
          </w:p>
        </w:tc>
      </w:tr>
      <w:tr>
        <w:trPr/>
        <w:tc>
          <w:tcPr>
            <w:tcW w:w="1617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center"/>
              <w:textAlignment w:val="baseline"/>
              <w:outlineLvl w:val="3"/>
              <w:rPr>
                <w:rFonts w:ascii="Times New Roman" w:hAnsi="Times New Roman" w:eastAsia="Times New Roman" w:cs="Times New Roman"/>
                <w:b/>
                <w:b/>
                <w:kern w:val="0"/>
                <w:sz w:val="40"/>
                <w:szCs w:val="40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pl-PL" w:eastAsia="ar-SA" w:bidi="ar-SA"/>
                <w14:ligatures w14:val="none"/>
              </w:rPr>
              <w:t>ADRES:</w:t>
            </w:r>
          </w:p>
        </w:tc>
        <w:tc>
          <w:tcPr>
            <w:tcW w:w="8305" w:type="dxa"/>
            <w:tcBorders/>
          </w:tcPr>
          <w:p>
            <w:pPr>
              <w:pStyle w:val="Normal"/>
              <w:widowControl w:val="false"/>
              <w:suppressAutoHyphens w:val="true"/>
              <w:overflowPunct w:val="fals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 xml:space="preserve">55-200 OŁAWA, UL.KS. F. KUTROWSKIEGO 20, 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>DZ. NR 20/1 I 20/2 AM-31, obręb OŁAWA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center"/>
              <w:textAlignment w:val="baseline"/>
              <w:outlineLvl w:val="3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r>
          </w:p>
        </w:tc>
      </w:tr>
      <w:tr>
        <w:trPr/>
        <w:tc>
          <w:tcPr>
            <w:tcW w:w="1617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center"/>
              <w:textAlignment w:val="baseline"/>
              <w:outlineLvl w:val="3"/>
              <w:rPr>
                <w:rFonts w:ascii="Times New Roman" w:hAnsi="Times New Roman" w:eastAsia="Times New Roman" w:cs="Times New Roman"/>
                <w:b/>
                <w:b/>
                <w:kern w:val="0"/>
                <w:sz w:val="40"/>
                <w:szCs w:val="40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pl-PL" w:eastAsia="ar-SA" w:bidi="ar-SA"/>
                <w14:ligatures w14:val="none"/>
              </w:rPr>
              <w:t xml:space="preserve">INWESTOR:  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 xml:space="preserve"> </w:t>
            </w:r>
          </w:p>
        </w:tc>
        <w:tc>
          <w:tcPr>
            <w:tcW w:w="8305" w:type="dxa"/>
            <w:tcBorders/>
          </w:tcPr>
          <w:p>
            <w:pPr>
              <w:pStyle w:val="Normal"/>
              <w:widowControl w:val="false"/>
              <w:suppressAutoHyphens w:val="true"/>
              <w:overflowPunct w:val="fals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 xml:space="preserve">Komenda Powiatowa Państwowej Straży Pożarnej w Oławie, 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spacing w:lineRule="auto" w:line="240" w:before="0" w:after="0"/>
              <w:ind w:left="0" w:hanging="0"/>
              <w:jc w:val="left"/>
              <w:textAlignment w:val="baseline"/>
              <w:outlineLvl w:val="3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pl-PL" w:eastAsia="ar-SA" w:bidi="ar-SA"/>
                <w14:ligatures w14:val="none"/>
              </w:rPr>
              <w:t>ul. Ks. F. Kutrowskiego 20, 55-200 Oława</w:t>
            </w:r>
          </w:p>
        </w:tc>
      </w:tr>
    </w:tbl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tbl>
      <w:tblPr>
        <w:tblW w:w="89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870"/>
        <w:gridCol w:w="3685"/>
        <w:gridCol w:w="3402"/>
      </w:tblGrid>
      <w:tr>
        <w:trPr>
          <w:trHeight w:val="1197" w:hRule="atLeast"/>
        </w:trPr>
        <w:tc>
          <w:tcPr>
            <w:tcW w:w="1870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eastAsia="ar-SA"/>
                <w14:ligatures w14:val="none"/>
              </w:rPr>
              <w:t>Projektant</w:t>
            </w:r>
          </w:p>
        </w:tc>
        <w:tc>
          <w:tcPr>
            <w:tcW w:w="3685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  <w:t>mgr inż. Piotr Pilichiewicz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  <w:t>upr. nr DOŚ/0349/PWBS/16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  <w:t>DOŚ/IS/0093/17</w:t>
            </w:r>
          </w:p>
        </w:tc>
        <w:tc>
          <w:tcPr>
            <w:tcW w:w="3402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eastAsia="ar-SA"/>
                <w14:ligatures w14:val="none"/>
              </w:rPr>
            </w:r>
          </w:p>
        </w:tc>
      </w:tr>
    </w:tbl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tabs>
          <w:tab w:val="clear" w:pos="708"/>
          <w:tab w:val="center" w:pos="-3261" w:leader="none"/>
        </w:tabs>
        <w:suppressAutoHyphens w:val="true"/>
        <w:overflowPunct w:val="false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b/>
          <w:color w:val="FF0000"/>
          <w:kern w:val="0"/>
          <w:sz w:val="24"/>
          <w:szCs w:val="20"/>
          <w:lang w:eastAsia="ar-SA"/>
          <w14:ligatures w14:val="none"/>
        </w:rPr>
      </w:pPr>
      <w:bookmarkStart w:id="0" w:name="_Hlk19553204"/>
      <w:r>
        <w:rPr>
          <w:rFonts w:eastAsia="Times New Roman" w:cs="Times New Roman" w:ascii="Times New Roman" w:hAnsi="Times New Roman"/>
          <w:kern w:val="0"/>
          <w:lang w:eastAsia="ar-SA"/>
          <w14:ligatures w14:val="none"/>
        </w:rPr>
        <w:t>Dobrzykowice</w:t>
      </w:r>
      <w:bookmarkEnd w:id="0"/>
      <w:r>
        <w:rPr>
          <w:rFonts w:eastAsia="Times New Roman" w:cs="Times New Roman" w:ascii="Times New Roman" w:hAnsi="Times New Roman"/>
          <w:kern w:val="0"/>
          <w:lang w:eastAsia="ar-SA"/>
          <w14:ligatures w14:val="none"/>
        </w:rPr>
        <w:t>, 20.12.2025r.</w:t>
      </w:r>
      <w:r>
        <w:rPr>
          <w:rFonts w:eastAsia="Times New Roman" w:cs="Times New Roman" w:ascii="Times New Roman" w:hAnsi="Times New Roman"/>
          <w:b/>
          <w:color w:val="FF0000"/>
          <w:kern w:val="0"/>
          <w:sz w:val="24"/>
          <w:szCs w:val="20"/>
          <w:lang w:eastAsia="ar-SA"/>
          <w14:ligatures w14:val="none"/>
        </w:rPr>
        <w:t xml:space="preserve">                  </w:t>
      </w:r>
    </w:p>
    <w:p>
      <w:pPr>
        <w:pStyle w:val="Normal"/>
        <w:suppressAutoHyphens w:val="true"/>
        <w:overflowPunct w:val="false"/>
        <w:spacing w:lineRule="auto" w:line="240" w:before="0" w:after="0"/>
        <w:ind w:left="567" w:hanging="0"/>
        <w:textAlignment w:val="baseline"/>
        <w:rPr>
          <w:rFonts w:ascii="Times New Roman" w:hAnsi="Times New Roman" w:eastAsia="Times New Roman" w:cs="Times New Roman"/>
          <w:b/>
          <w:b/>
          <w:kern w:val="0"/>
          <w:sz w:val="24"/>
          <w:szCs w:val="20"/>
          <w:lang w:eastAsia="ar-SA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4"/>
          <w:szCs w:val="20"/>
          <w:lang w:eastAsia="ar-SA"/>
          <w14:ligatures w14:val="none"/>
        </w:rPr>
      </w:r>
    </w:p>
    <w:p>
      <w:pPr>
        <w:pStyle w:val="Normal"/>
        <w:rPr>
          <w:rFonts w:ascii="Times New Roman" w:hAnsi="Times New Roman" w:eastAsia="MS Gothic" w:cs="Times New Roman"/>
          <w:b/>
          <w:b/>
          <w:bCs/>
          <w:color w:val="365F91"/>
          <w:kern w:val="0"/>
          <w:sz w:val="28"/>
          <w:szCs w:val="28"/>
          <w14:ligatures w14:val="none"/>
        </w:rPr>
      </w:pPr>
      <w:r>
        <w:rPr>
          <w:rFonts w:eastAsia="MS Gothic" w:cs="Times New Roman" w:ascii="Times New Roman" w:hAnsi="Times New Roman"/>
          <w:b/>
          <w:bCs/>
          <w:color w:val="365F91"/>
          <w:kern w:val="0"/>
          <w:sz w:val="28"/>
          <w:szCs w:val="28"/>
          <w14:ligatures w14:val="none"/>
        </w:rPr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480" w:after="0"/>
        <w:ind w:left="0" w:hanging="0"/>
        <w:outlineLvl w:val="0"/>
        <w:rPr>
          <w:rFonts w:ascii="Times New Roman" w:hAnsi="Times New Roman" w:eastAsia="MS Gothic" w:cs="Times New Roman"/>
          <w:b/>
          <w:b/>
          <w:bCs/>
          <w:color w:val="365F91"/>
          <w:kern w:val="0"/>
          <w:sz w:val="24"/>
          <w:szCs w:val="24"/>
          <w14:ligatures w14:val="none"/>
        </w:rPr>
      </w:pPr>
      <w:r>
        <w:rPr>
          <w:rFonts w:eastAsia="MS Gothic" w:cs="Times New Roman" w:ascii="Times New Roman" w:hAnsi="Times New Roman"/>
          <w:b/>
          <w:bCs/>
          <w:color w:val="365F91"/>
          <w:kern w:val="0"/>
          <w:sz w:val="24"/>
          <w:szCs w:val="24"/>
          <w14:ligatures w14:val="none"/>
        </w:rPr>
        <w:t>SPECYFIKACJA TECHNICZNA WYKONANIA I ODBIORU ROBÓT (SST)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  <w:br/>
        <w:t>ZADANIE:</w:t>
        <w:br/>
        <w:t>Remont pomieszczeń na poddaszu Komendy Powiatowej Państwowej Straży Pożarnej w Oławie – instalacje sanitarne</w:t>
        <w:br/>
        <w:br/>
        <w:t>Inwestor: Komenda Powiatowa PSP w Oławie</w:t>
        <w:br/>
        <w:t>Obiekt: Budynek KP PSP w Oławie – poddasze</w:t>
        <w:br/>
        <w:t>Etap: Projekt wykonawczy</w:t>
        <w:br/>
        <w:t>Podstawa opracowania: Prawo budowlane, WT, WTWiO COBRTI Instal, normy PN/EN</w:t>
        <w:br/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200" w:after="0"/>
        <w:ind w:left="0" w:hanging="0"/>
        <w:outlineLvl w:val="1"/>
        <w:rPr>
          <w:rFonts w:ascii="Times New Roman" w:hAnsi="Times New Roman" w:eastAsia="MS Gothic" w:cs="Times New Roman"/>
          <w:b/>
          <w:b/>
          <w:bCs/>
          <w:color w:val="4F81BD"/>
          <w:kern w:val="0"/>
          <w:sz w:val="24"/>
          <w:szCs w:val="24"/>
          <w14:ligatures w14:val="none"/>
        </w:rPr>
      </w:pPr>
      <w:r>
        <w:rPr>
          <w:rFonts w:eastAsia="MS Gothic" w:cs="Times New Roman" w:ascii="Times New Roman" w:hAnsi="Times New Roman"/>
          <w:b/>
          <w:bCs/>
          <w:color w:val="4F81BD"/>
          <w:kern w:val="0"/>
          <w:sz w:val="24"/>
          <w:szCs w:val="24"/>
          <w14:ligatures w14:val="none"/>
        </w:rPr>
        <w:t>SST.1 – INSTALACJA WODY ZIMNEJ, CIEPŁEJ I CYRKULACJI (CPV 45332200-5)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  <w:br/>
        <w:t>1. WSTĘP</w:t>
        <w:br/>
        <w:t>1.1. Przedmiot SST</w:t>
        <w:br/>
        <w:t>Przedmiotem niniejszej Specyfikacji Technicznej są wymagania dotyczące wykonania robót instalacyjnych</w:t>
        <w:br/>
        <w:t>w ramach zadania inwestycyjnego pn. „Remont pomieszczeń na poddaszu KP PSP w Oławie”.</w:t>
        <w:br/>
        <w:br/>
        <w:t>1.2. Zakres stosowania SST</w:t>
        <w:br/>
        <w:t>Specyfikacja techniczna stanowi dokument przetargowy i kontraktowy.</w:t>
        <w:br/>
        <w:br/>
        <w:t>1.3. Zakres robót objętych SST</w:t>
        <w:br/>
        <w:t>Zakres robót obejmuje:</w:t>
        <w:br/>
        <w:t>- dostawę materiałów i urządzeń,</w:t>
        <w:br/>
        <w:t>- wykonanie robót montażowych,</w:t>
        <w:br/>
        <w:t>- wykonanie izolacji,</w:t>
        <w:br/>
        <w:t>- wykonanie prób, badań i pomiarów,</w:t>
        <w:br/>
        <w:t>- odbiory robót.</w:t>
        <w:br/>
        <w:br/>
        <w:t>1.4. Określenia podstawowe</w:t>
        <w:br/>
        <w:t>Zgodne z normami PN i przepisami Prawa budowlanego.</w:t>
        <w:br/>
        <w:br/>
        <w:t>1.5. Wymagania ogólne</w:t>
        <w:br/>
        <w:t>Roboty wykonać zgodnie z dokumentacją projektową, WT, WTWiO COBRTI Instal oraz poleceniami nadzoru.</w:t>
        <w:br/>
        <w:br/>
        <w:t>2. MATERIAŁY</w:t>
        <w:br/>
        <w:t>Materiały fabrycznie nowe, dopuszczone do stosowania w budownictwie, posiadające atesty i certyfikaty.</w:t>
        <w:br/>
        <w:br/>
        <w:t>3. SPRZĘT</w:t>
        <w:br/>
        <w:t>Sprzęt zgodny z technologią producentów systemów instalacyjnych.</w:t>
        <w:br/>
        <w:br/>
        <w:t>4. TRANSPORT</w:t>
        <w:br/>
        <w:t>Materiały transportować i składować zgodnie z zaleceniami producentów.</w:t>
        <w:br/>
        <w:br/>
        <w:t>5. WYKONANIE ROBÓT</w:t>
        <w:br/>
        <w:t>Roboty prowadzić zgodnie z zasadami sztuki budowlanej, zachowując wymagania ppoż. i BHP.</w:t>
        <w:br/>
        <w:br/>
        <w:t>6. KONTROLA JAKOŚCI</w:t>
        <w:br/>
        <w:t>Wykonać wymagane próby szczelności, pomiary i badania.</w:t>
        <w:br/>
        <w:br/>
        <w:t>7. OBMIAR ROBÓT</w:t>
        <w:br/>
        <w:t>Zgodnie z przedmiarem robót.</w:t>
        <w:br/>
        <w:br/>
        <w:t>8. ODBIORY ROBÓT</w:t>
        <w:br/>
        <w:t>Odbiory częściowe robót zanikających oraz odbiór końcowy.</w:t>
        <w:br/>
        <w:br/>
        <w:t>9. PODSTAWA PŁATNOŚCI</w:t>
        <w:br/>
        <w:t>Zgodnie z umową i przedmiarem.</w:t>
        <w:br/>
        <w:br/>
        <w:t>10. PRZEPISY ZWIĄZANE</w:t>
        <w:br/>
        <w:t>Prawo budowlane, WT, WTWiO COBRTI Instal, normy PN i PN-EN.</w:t>
        <w:br/>
        <w:br/>
        <w:t>Materiały szczegółowe: rury PEX/wielowarstwowe, armatura odcinająca, baterie sanitarne, izolacje PE. Próby szczelności wg WTWiO.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200" w:after="0"/>
        <w:ind w:left="0" w:hanging="0"/>
        <w:outlineLvl w:val="1"/>
        <w:rPr>
          <w:rFonts w:ascii="Times New Roman" w:hAnsi="Times New Roman" w:eastAsia="MS Gothic" w:cs="Times New Roman"/>
          <w:b/>
          <w:b/>
          <w:bCs/>
          <w:color w:val="4F81BD"/>
          <w:kern w:val="0"/>
          <w:sz w:val="24"/>
          <w:szCs w:val="24"/>
          <w14:ligatures w14:val="none"/>
        </w:rPr>
      </w:pPr>
      <w:r>
        <w:rPr>
          <w:rFonts w:eastAsia="MS Gothic" w:cs="Times New Roman" w:ascii="Times New Roman" w:hAnsi="Times New Roman"/>
          <w:b/>
          <w:bCs/>
          <w:color w:val="4F81BD"/>
          <w:kern w:val="0"/>
          <w:sz w:val="24"/>
          <w:szCs w:val="24"/>
          <w14:ligatures w14:val="none"/>
        </w:rPr>
        <w:t>SST.2 – INSTALACJA KANALIZACJI SANITARNEJ (CPV 45332300-9)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  <w:br/>
        <w:t>1. WSTĘP</w:t>
        <w:br/>
        <w:t>1.1. Przedmiot SST</w:t>
        <w:br/>
        <w:t>Przedmiotem niniejszej Specyfikacji Technicznej są wymagania dotyczące wykonania robót instalacyjnych</w:t>
        <w:br/>
        <w:t>w ramach zadania inwestycyjnego pn. „Remont pomieszczeń na poddaszu KP PSP w Oławie”.</w:t>
        <w:br/>
        <w:br/>
        <w:t>1.2. Zakres stosowania SST</w:t>
        <w:br/>
        <w:t>Specyfikacja techniczna stanowi dokument przetargowy i kontraktowy.</w:t>
        <w:br/>
        <w:br/>
        <w:t>1.3. Zakres robót objętych SST</w:t>
        <w:br/>
        <w:t>Zakres robót obejmuje:</w:t>
        <w:br/>
        <w:t>- dostawę materiałów i urządzeń,</w:t>
        <w:br/>
        <w:t>- wykonanie robót montażowych,</w:t>
        <w:br/>
        <w:t>- wykonanie izolacji,</w:t>
        <w:br/>
        <w:t>- wykonanie prób, badań i pomiarów,</w:t>
        <w:br/>
        <w:t>- odbiory robót.</w:t>
        <w:br/>
        <w:br/>
        <w:t>1.4. Określenia podstawowe</w:t>
        <w:br/>
        <w:t>Zgodne z normami PN i przepisami Prawa budowlanego.</w:t>
        <w:br/>
        <w:br/>
        <w:t>1.5. Wymagania ogólne</w:t>
        <w:br/>
        <w:t>Roboty wykonać zgodnie z dokumentacją projektową, WT, WTWiO COBRTI Instal oraz poleceniami nadzoru.</w:t>
        <w:br/>
        <w:br/>
        <w:t>2. MATERIAŁY</w:t>
        <w:br/>
        <w:t>Materiały fabrycznie nowe, dopuszczone do stosowania w budownictwie, posiadające atesty i certyfikaty.</w:t>
        <w:br/>
        <w:br/>
        <w:t>3. SPRZĘT</w:t>
        <w:br/>
        <w:t>Sprzęt zgodny z technologią producentów systemów instalacyjnych.</w:t>
        <w:br/>
        <w:br/>
        <w:t>4. TRANSPORT</w:t>
        <w:br/>
        <w:t>Materiały transportować i składować zgodnie z zaleceniami producentów.</w:t>
        <w:br/>
        <w:br/>
        <w:t>5. WYKONANIE ROBÓT</w:t>
        <w:br/>
        <w:t>Roboty prowadzić zgodnie z zasadami sztuki budowlanej, zachowując wymagania ppoż. i BHP.</w:t>
        <w:br/>
        <w:br/>
        <w:t>6. KONTROLA JAKOŚCI</w:t>
        <w:br/>
        <w:t>Wykonać wymagane próby szczelności, pomiary i badania.</w:t>
        <w:br/>
        <w:br/>
        <w:t>7. OBMIAR ROBÓT</w:t>
        <w:br/>
        <w:t>Zgodnie z przedmiarem robót.</w:t>
        <w:br/>
        <w:br/>
        <w:t>8. ODBIORY ROBÓT</w:t>
        <w:br/>
        <w:t>Odbiory częściowe robót zanikających oraz odbiór końcowy.</w:t>
        <w:br/>
        <w:br/>
        <w:t>9. PODSTAWA PŁATNOŚCI</w:t>
        <w:br/>
        <w:t>Zgodnie z umową i przedmiarem.</w:t>
        <w:br/>
        <w:br/>
        <w:t>10. PRZEPISY ZWIĄZANE</w:t>
        <w:br/>
        <w:t>Prawo budowlane, WT, WTWiO COBRTI Instal, normy PN i PN-EN.</w:t>
        <w:br/>
        <w:br/>
        <w:t>Materiały szczegółowe: rury i kształtki PP-HT kielichowe, uszczelki EPDM. Próby szczelności instalacji kanalizacyjnej przed zakryciem.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200" w:after="0"/>
        <w:ind w:left="0" w:hanging="0"/>
        <w:outlineLvl w:val="1"/>
        <w:rPr>
          <w:rFonts w:ascii="Times New Roman" w:hAnsi="Times New Roman" w:eastAsia="MS Gothic" w:cs="Times New Roman"/>
          <w:b/>
          <w:b/>
          <w:bCs/>
          <w:color w:val="4F81BD"/>
          <w:kern w:val="0"/>
          <w:sz w:val="24"/>
          <w:szCs w:val="24"/>
          <w14:ligatures w14:val="none"/>
        </w:rPr>
      </w:pPr>
      <w:r>
        <w:rPr>
          <w:rFonts w:eastAsia="MS Gothic" w:cs="Times New Roman" w:ascii="Times New Roman" w:hAnsi="Times New Roman"/>
          <w:b/>
          <w:bCs/>
          <w:color w:val="4F81BD"/>
          <w:kern w:val="0"/>
          <w:sz w:val="24"/>
          <w:szCs w:val="24"/>
          <w14:ligatures w14:val="none"/>
        </w:rPr>
        <w:t>SST.3 – INSTALACJA CENTRALNEGO OGRZEWANIA (CPV 45331100-7)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  <w:br/>
        <w:t>1. WSTĘP</w:t>
        <w:br/>
        <w:t>1.1. Przedmiot SST</w:t>
        <w:br/>
        <w:t>Przedmiotem niniejszej Specyfikacji Technicznej są wymagania dotyczące wykonania robót instalacyjnych</w:t>
        <w:br/>
        <w:t>w ramach zadania inwestycyjnego pn. „Remont pomieszczeń na poddaszu KP PSP w Oławie”.</w:t>
        <w:br/>
        <w:br/>
        <w:t>1.2. Zakres stosowania SST</w:t>
        <w:br/>
        <w:t>Specyfikacja techniczna stanowi dokument przetargowy i kontraktowy.</w:t>
        <w:br/>
        <w:br/>
        <w:t>1.3. Zakres robót objętych SST</w:t>
        <w:br/>
        <w:t>Zakres robót obejmuje:</w:t>
        <w:br/>
        <w:t>- dostawę materiałów i urządzeń,</w:t>
        <w:br/>
        <w:t>- wykonanie robót montażowych,</w:t>
        <w:br/>
        <w:t>- wykonanie izolacji,</w:t>
        <w:br/>
        <w:t>- wykonanie prób, badań i pomiarów,</w:t>
        <w:br/>
        <w:t>- odbiory robót.</w:t>
        <w:br/>
        <w:br/>
        <w:t>1.4. Określenia podstawowe</w:t>
        <w:br/>
        <w:t>Zgodne z normami PN i przepisami Prawa budowlanego.</w:t>
        <w:br/>
        <w:br/>
        <w:t>1.5. Wymagania ogólne</w:t>
        <w:br/>
        <w:t>Roboty wykonać zgodnie z dokumentacją projektową, WT, WTWiO COBRTI Instal oraz poleceniami nadzoru.</w:t>
        <w:br/>
        <w:br/>
        <w:t>2. MATERIAŁY</w:t>
        <w:br/>
        <w:t>Materiały fabrycznie nowe, dopuszczone do stosowania w budownictwie, posiadające atesty i certyfikaty.</w:t>
        <w:br/>
        <w:br/>
        <w:t>3. SPRZĘT</w:t>
        <w:br/>
        <w:t>Sprzęt zgodny z technologią producentów systemów instalacyjnych.</w:t>
        <w:br/>
        <w:br/>
        <w:t>4. TRANSPORT</w:t>
        <w:br/>
        <w:t>Materiały transportować i składować zgodnie z zaleceniami producentów.</w:t>
        <w:br/>
        <w:br/>
        <w:t>5. WYKONANIE ROBÓT</w:t>
        <w:br/>
        <w:t>Roboty prowadzić zgodnie z zasadami sztuki budowlanej, zachowując wymagania ppoż. i BHP.</w:t>
        <w:br/>
        <w:br/>
        <w:t>6. KONTROLA JAKOŚCI</w:t>
        <w:br/>
        <w:t>Wykonać wymagane próby szczelności, pomiary i badania.</w:t>
        <w:br/>
        <w:br/>
        <w:t>7. OBMIAR ROBÓT</w:t>
        <w:br/>
        <w:t>Zgodnie z przedmiarem robót.</w:t>
        <w:br/>
        <w:br/>
        <w:t>8. ODBIORY ROBÓT</w:t>
        <w:br/>
        <w:t>Odbiory częściowe robót zanikających oraz odbiór końcowy.</w:t>
        <w:br/>
        <w:br/>
        <w:t>9. PODSTAWA PŁATNOŚCI</w:t>
        <w:br/>
        <w:t>Zgodnie z umową i przedmiarem.</w:t>
        <w:br/>
        <w:br/>
        <w:t>10. PRZEPISY ZWIĄZANE</w:t>
        <w:br/>
        <w:t>Prawo budowlane, WT, WTWiO COBRTI Instal, normy PN i PN-EN.</w:t>
        <w:br/>
        <w:br/>
        <w:t>Materiały szczegółowe: grzejniki płytowe i łazienkowe, rury stalowe ocynkowane, armatura termostatyczna. Próby ciśnieniowe instalacji c.o.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200" w:after="0"/>
        <w:ind w:left="0" w:hanging="0"/>
        <w:outlineLvl w:val="1"/>
        <w:rPr>
          <w:rFonts w:ascii="Times New Roman" w:hAnsi="Times New Roman" w:eastAsia="MS Gothic" w:cs="Times New Roman"/>
          <w:b/>
          <w:b/>
          <w:bCs/>
          <w:color w:val="4F81BD"/>
          <w:kern w:val="0"/>
          <w:sz w:val="24"/>
          <w:szCs w:val="24"/>
          <w14:ligatures w14:val="none"/>
        </w:rPr>
      </w:pPr>
      <w:r>
        <w:rPr>
          <w:rFonts w:eastAsia="MS Gothic" w:cs="Times New Roman" w:ascii="Times New Roman" w:hAnsi="Times New Roman"/>
          <w:b/>
          <w:bCs/>
          <w:color w:val="4F81BD"/>
          <w:kern w:val="0"/>
          <w:sz w:val="24"/>
          <w:szCs w:val="24"/>
          <w14:ligatures w14:val="none"/>
        </w:rPr>
        <w:t>SST.4 – INSTALACJA WENTYLACJI MECHANICZNEJ (CPV 45331200-8)</w:t>
      </w:r>
    </w:p>
    <w:p>
      <w:pPr>
        <w:pStyle w:val="Normal"/>
        <w:spacing w:lineRule="auto" w:line="276" w:before="0" w:after="200"/>
        <w:rPr>
          <w:rFonts w:ascii="Times New Roman" w:hAnsi="Times New Roman" w:eastAsia="MS Mincho" w:cs="Times New Roman"/>
          <w:kern w:val="0"/>
          <w:sz w:val="24"/>
          <w:szCs w:val="24"/>
          <w14:ligatures w14:val="none"/>
        </w:rPr>
      </w:pPr>
      <w:r>
        <w:rPr>
          <w:rFonts w:eastAsia="MS Mincho" w:cs="Times New Roman" w:ascii="Times New Roman" w:hAnsi="Times New Roman"/>
          <w:kern w:val="0"/>
          <w:sz w:val="24"/>
          <w:szCs w:val="24"/>
          <w14:ligatures w14:val="none"/>
        </w:rPr>
        <w:br/>
        <w:t>1. WSTĘP</w:t>
        <w:br/>
        <w:t>1.1. Przedmiot SST</w:t>
        <w:br/>
        <w:t>Przedmiotem niniejszej Specyfikacji Technicznej są wymagania dotyczące wykonania robót instalacyjnych</w:t>
        <w:br/>
        <w:t>w ramach zadania inwestycyjnego pn. „Remont pomieszczeń na poddaszu KP PSP w Oławie”.</w:t>
        <w:br/>
        <w:br/>
        <w:t>1.2. Zakres stosowania SST</w:t>
        <w:br/>
        <w:t>Specyfikacja techniczna stanowi dokument przetargowy i kontraktowy.</w:t>
        <w:br/>
        <w:br/>
        <w:t>1.3. Zakres robót objętych SST</w:t>
        <w:br/>
        <w:t>Zakres robót obejmuje:</w:t>
        <w:br/>
        <w:t>- dostawę materiałów i urządzeń,</w:t>
        <w:br/>
        <w:t>- wykonanie robót montażowych,</w:t>
        <w:br/>
        <w:t>- wykonanie izolacji,</w:t>
        <w:br/>
        <w:t>- wykonanie prób, badań i pomiarów,</w:t>
        <w:br/>
        <w:t>- odbiory robót.</w:t>
        <w:br/>
        <w:br/>
        <w:t>1.4. Określenia podstawowe</w:t>
        <w:br/>
        <w:t>Zgodne z normami PN i przepisami Prawa budowlanego.</w:t>
        <w:br/>
        <w:br/>
        <w:t>1.5. Wymagania ogólne</w:t>
        <w:br/>
        <w:t>Roboty wykonać zgodnie z dokumentacją projektową, WT, WTWiO COBRTI Instal oraz poleceniami nadzoru.</w:t>
        <w:br/>
        <w:br/>
        <w:t>2. MATERIAŁY</w:t>
        <w:br/>
        <w:t>Materiały fabrycznie nowe, dopuszczone do stosowania w budownictwie, posiadające atesty i certyfikaty.</w:t>
        <w:br/>
        <w:br/>
        <w:t>3. SPRZĘT</w:t>
        <w:br/>
        <w:t>Sprzęt zgodny z technologią producentów systemów instalacyjnych.</w:t>
        <w:br/>
        <w:br/>
        <w:t>4. TRANSPORT</w:t>
        <w:br/>
        <w:t>Materiały transportować i składować zgodnie z zaleceniami producentów.</w:t>
        <w:br/>
        <w:br/>
        <w:t>5. WYKONANIE ROBÓT</w:t>
        <w:br/>
        <w:t>Roboty prowadzić zgodnie z zasadami sztuki budowlanej, zachowując wymagania ppoż. i BHP.</w:t>
        <w:br/>
        <w:br/>
        <w:t>6. KONTROLA JAKOŚCI</w:t>
        <w:br/>
        <w:t>Wykonać wymagane próby szczelności, pomiary i badania.</w:t>
        <w:br/>
        <w:br/>
        <w:t>7. OBMIAR ROBÓT</w:t>
        <w:br/>
        <w:t>Zgodnie z przedmiarem robót.</w:t>
        <w:br/>
        <w:br/>
        <w:t>8. ODBIORY ROBÓT</w:t>
        <w:br/>
        <w:t>Odbiory częściowe robót zanikających oraz odbiór końcowy.</w:t>
        <w:br/>
        <w:br/>
        <w:t>9. PODSTAWA PŁATNOŚCI</w:t>
        <w:br/>
        <w:t>Zgodnie z umową i przedmiarem.</w:t>
        <w:br/>
        <w:br/>
        <w:t>10. PRZEPISY ZWIĄZANE</w:t>
        <w:br/>
        <w:t>Prawo budowlane, WT, WTWiO COBRTI Instal, normy PN i PN-EN.</w:t>
        <w:br/>
        <w:br/>
        <w:t>Materiały szczegółowe: wentylatory osiowe i kanałowe, kanały stalowe ocynkowane, elementy nawiewne i wywiewne. Pomiary wydajności i hałasu.</w:t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footerReference w:type="default" r:id="rId3"/>
      <w:type w:val="nextPage"/>
      <w:pgSz w:w="12240" w:h="15840"/>
      <w:pgMar w:left="1567" w:right="1323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80"/>
    <w:family w:val="swiss"/>
    <w:pitch w:val="variable"/>
  </w:font>
  <w:font w:name="Century Gothic"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28929452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Nagwek1">
    <w:name w:val="Heading 1"/>
    <w:basedOn w:val="Normal"/>
    <w:next w:val="Normal"/>
    <w:link w:val="Nagwek1Znak"/>
    <w:uiPriority w:val="9"/>
    <w:qFormat/>
    <w:rsid w:val="00eb088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eb088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eb088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eb088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eb088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eb088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eb088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eb088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eb088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eb088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eb088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eb0887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sid w:val="00eb0887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eb0887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eb0887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eb0887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eb0887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eb0887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link w:val="Tytu"/>
    <w:uiPriority w:val="10"/>
    <w:qFormat/>
    <w:rsid w:val="00eb088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eb0887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sid w:val="00eb088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b0887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sid w:val="00eb08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887"/>
    <w:rPr>
      <w:b/>
      <w:bCs/>
      <w:smallCaps/>
      <w:color w:val="2F5496" w:themeColor="accent1" w:themeShade="bf"/>
      <w:spacing w:val="5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b088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eb0887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  <w:lang w:val="zxx" w:eastAsia="zxx" w:bidi="zxx"/>
    </w:rPr>
  </w:style>
  <w:style w:type="paragraph" w:styleId="Tytu">
    <w:name w:val="Title"/>
    <w:basedOn w:val="Normal"/>
    <w:next w:val="Normal"/>
    <w:link w:val="TytuZnak"/>
    <w:uiPriority w:val="10"/>
    <w:qFormat/>
    <w:rsid w:val="00eb0887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eb0887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088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887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088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b088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b088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b08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LibreOffice/7.2.4.1$Windows_X86_64 LibreOffice_project/27d75539669ac387bb498e35313b970b7fe9c4f9</Application>
  <AppVersion>15.0000</AppVersion>
  <Pages>10</Pages>
  <Words>979</Words>
  <Characters>6464</Characters>
  <CharactersWithSpaces>7521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2025-12-29T08:40:00Z</dcterms:created>
  <dc:creator>Piotr Pilichiewicz</dc:creator>
  <dc:description/>
  <dc:language>pl-PL</dc:language>
  <cp:lastModifiedBy/>
  <dcterms:modified xsi:type="dcterms:W3CDTF">2026-01-12T07:43:06Z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